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VÝKAZ ZISKU A ZTRÁTY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5"/>
          <w:b/>
          <w:bCs/>
        </w:rPr>
        <w:t>ÚZEMNÍ SAMOSPRÁVNÉ CELKY, SVAZKY OBCÍ, REGIONÁLNÍ RADY REGIONŮ SOUDRŽNOSTI</w:t>
      </w:r>
      <w:bookmarkEnd w:id="2"/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7"/>
          <w:b/>
          <w:bCs/>
        </w:rPr>
        <w:t>Za období: 12/2022</w:t>
      </w:r>
      <w:bookmarkEnd w:id="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Obec Svatojanský Újezd; IČO 00578606; Svatojanský Újezd 54, Svatojanský Újezd, 507 81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Právní forma: Obec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Předmět činnosti: Všeobecné činnosti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Sestavený k: 31.12.2022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(v Kč, s přesností na dvě desetinná místa)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rStyle w:val="CharStyle9"/>
        </w:rPr>
        <w:t>Okamžik sestavení: 18.1.2023</w:t>
      </w:r>
    </w:p>
    <w:tbl>
      <w:tblPr>
        <w:tblOverlap w:val="never"/>
        <w:jc w:val="center"/>
        <w:tblLayout w:type="fixed"/>
      </w:tblPr>
      <w:tblGrid>
        <w:gridCol w:w="5784"/>
        <w:gridCol w:w="758"/>
        <w:gridCol w:w="1142"/>
        <w:gridCol w:w="1138"/>
        <w:gridCol w:w="1142"/>
        <w:gridCol w:w="1147"/>
      </w:tblGrid>
      <w:tr>
        <w:trPr>
          <w:trHeight w:val="221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33" w:val="left"/>
                <w:tab w:pos="2290" w:val="left"/>
                <w:tab w:pos="343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</w:t>
              <w:tab/>
              <w:t>2</w:t>
              <w:tab/>
              <w:t>3</w:t>
              <w:tab/>
              <w:t>4</w:t>
            </w:r>
          </w:p>
        </w:tc>
      </w:tr>
      <w:tr>
        <w:trPr>
          <w:trHeight w:val="22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11"/>
              </w:rPr>
              <w:t>Syntetický účet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Style w:val="CharStyle11"/>
                <w:sz w:val="11"/>
                <w:szCs w:val="11"/>
              </w:rPr>
              <w:t>ÚČETNÍ OBDOBÍ</w:t>
            </w:r>
          </w:p>
        </w:tc>
      </w:tr>
      <w:tr>
        <w:trPr>
          <w:trHeight w:val="17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Běžné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Minulé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Hlavní činnost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rStyle w:val="CharStyle11"/>
              </w:rPr>
              <w:t>Hospodářská činnost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Hlavní činnost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rStyle w:val="CharStyle11"/>
              </w:rPr>
              <w:t>Hospodářská činnost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A. NÁKLADY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  <w:b/>
                <w:bCs/>
              </w:rPr>
              <w:t>2 501 669,21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  <w:b/>
                <w:bCs/>
              </w:rPr>
              <w:t>5 566 886,20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b/>
                <w:bCs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I. Náklady z činnosti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1 801 023,21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5 543 110,11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1. Spotřeba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442 612,84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202 810,22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2. Spotřeba energie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160 626,42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66 825,00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3. Spotřeba jiných neskladovatelných dodávek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4. Prodané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5. Aktivace dlouhodobého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6. Aktivace oběžného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7. Změna stavu zásob vlastní výroby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8. Opravy a udržování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4 155 402,61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9. Cestovné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1 085,00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1 031,00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10. Náklady na reprezentaci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15 363,00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1"/>
              </w:rPr>
              <w:t>416,00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11. Aktivace vnitroorganizačních služeb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12. Ostatní 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603 428,56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477 075,18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13. Mzdové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311 418,00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224 054,00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14. Zákonné sociální pojištění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18 660,00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15. Jiné sociální pojištění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1"/>
              </w:rPr>
              <w:t>400,00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16. Zákonné sociální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17. Jiné sociální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18. Daň silniční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19. Daň z nemovitostí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20. Jiné daně a poplatky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2 377,00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1"/>
              </w:rPr>
              <w:t>377,00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22. Smluvní pokuty a úroky z prodlení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23. Jiné pokuty a penále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24. Dary a jiná bezúplatná předání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5 011,00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5 287,00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25. Prodaný 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26. Manka a škody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27. Tvorba fondů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28. Odpisy dlouhodobého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222 000,00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207 119,00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29. Prodaný dlouhodobý nehmotný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30. Prodaný dlouhodobý 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22 184,00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31. Prodané pozemky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32. Tvorba a zúčtování rezerv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33. Tvorba a zúčtování opravných položek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34. Náklady z vyřazených pohledávek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35. Náklady z drobného dlouhodobého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13 225,00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26 200,00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36. Ostatní náklady z činnosti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4 916,39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1"/>
              </w:rPr>
              <w:t>4 849,10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II. Finanční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1. Prodané cenné papíry a podíly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2. Úroky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3. Kurzové ztráty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4. Náklady z přecenění reálnou hodnotou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5. Ostatní finanční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III. Náklady na transfery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24 816,00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23 776,00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2. Náklady vybraných místních vládních institucí na transfery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24 816,00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23 776,00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V. Daň z příjmů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675 830,00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1. Daň z příjmů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675 830,00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2. Dodatečné odvody daně z příjmů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595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784"/>
        <w:gridCol w:w="758"/>
        <w:gridCol w:w="1142"/>
        <w:gridCol w:w="1138"/>
        <w:gridCol w:w="1142"/>
        <w:gridCol w:w="1147"/>
      </w:tblGrid>
      <w:tr>
        <w:trPr>
          <w:trHeight w:val="221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33" w:val="left"/>
                <w:tab w:pos="2290" w:val="left"/>
                <w:tab w:pos="343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</w:t>
              <w:tab/>
              <w:t>2</w:t>
              <w:tab/>
              <w:t>3</w:t>
              <w:tab/>
              <w:t>4</w:t>
            </w:r>
          </w:p>
        </w:tc>
      </w:tr>
      <w:tr>
        <w:trPr>
          <w:trHeight w:val="22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11"/>
              </w:rPr>
              <w:t>Syntetický účet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Style w:val="CharStyle11"/>
                <w:sz w:val="11"/>
                <w:szCs w:val="11"/>
              </w:rPr>
              <w:t>ÚČETNÍ OBDOBÍ</w:t>
            </w:r>
          </w:p>
        </w:tc>
      </w:tr>
      <w:tr>
        <w:trPr>
          <w:trHeight w:val="18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Běžné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Minulé</w:t>
            </w:r>
          </w:p>
        </w:tc>
      </w:tr>
      <w:tr>
        <w:trPr>
          <w:trHeight w:val="43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Hlavní činnost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11"/>
              </w:rPr>
              <w:t>Hospodářská činnost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</w:rPr>
              <w:t>Hlavní činnost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11"/>
              </w:rPr>
              <w:t>Hospodářská činnost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B. VÝNOSY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  <w:b/>
                <w:bCs/>
              </w:rPr>
              <w:t>6 844 905,14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  <w:b/>
                <w:bCs/>
              </w:rPr>
              <w:t>3 073 037,15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  <w:b/>
                <w:bCs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I. Výnosy z činnosti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4 134 937,94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169 051,31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1. Výnosy z prodeje vlastních výrobků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3 995 301,66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743,80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2. Výnosy z prodeje služeb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3. Výnosy z pronájmu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124 675,80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125 930,01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4. Výnosy z prodaného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5. Výnosy ze správních poplatků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6. Výnosy z místních poplatků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1 620,00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8. Jiné výnosy z vlastních výkonů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9. Smluvní pokuty a úroky z prodlení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10. Jiné pokuty a penále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11. Výnosy z vyřazených pohledávek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12. Výnosy z prodeje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13. Výnosy z prodeje dlouhodobého nehmotného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14. Výnosy z prodeje dlouhodobého hmotného majetku kromě pozemků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18 000,00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15. Výnosy z prodeje pozemků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16. Čerpání fondů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17. Ostatní výnosy z činnosti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13 240,48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22 777,50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II. Finanční výnosy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69,02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78,84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1. Výnosy z prodeje cenných papírů a podílů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2. Úroky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69,02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78,84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3. Kurzové zisky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4. Výnosy z přecenění reálnou hodnotou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5. Výnosy z dlouhodobého finančního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6. Ostatní finanční výnosy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IV. Výnosy z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458 206,92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950 609,68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2. Výnosy vybraných místních vládních institucí z transferů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458 206,92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950 609,68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V. Výnosy ze sdílených daní a poplatků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2 251 691,26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1 953 297,32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1. Výnosy ze sdílené daně z příjmů fyzických osob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396 091,71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344 157,30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2. Výnosy ze sdílené daně z příjmů právnických osob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475 954,12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428 998,65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3. Výnosy ze sdílené daně z přidané hodnoty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1 079 851,54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899 596,25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4. Výnosy ze sdílených spotřebních daní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both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5. Výnosy ze sdílených majetkových daní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282 440,62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1"/>
              </w:rPr>
              <w:t>267 224,06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11"/>
              </w:rPr>
              <w:t>6. Výnosy z ostatních sdílených daní a poplatků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688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17 353,27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1"/>
              </w:rPr>
              <w:t>13 321,06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C. VÝSLEDEK HOSPODAŘENÍ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1. Výsledek hospodaření před zdaněním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5 019 065,93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1"/>
              </w:rPr>
              <w:t>-2 493 849,05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2. Výsledek hospodaření běžného účetního období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1"/>
              </w:rPr>
              <w:t>4 343 235,93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1"/>
              </w:rPr>
              <w:t>-2 493 849,05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476" w:right="394" w:bottom="1735" w:left="39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97" w:right="0" w:bottom="45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1080" w:h="216" w:wrap="none" w:vAnchor="text" w:hAnchor="page" w:x="62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Odesláno dne:</w:t>
      </w:r>
    </w:p>
    <w:p>
      <w:pPr>
        <w:pStyle w:val="Style8"/>
        <w:keepNext w:val="0"/>
        <w:keepLines w:val="0"/>
        <w:framePr w:w="619" w:h="216" w:wrap="none" w:vAnchor="text" w:hAnchor="page" w:x="464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9"/>
        </w:rPr>
        <w:t>Razítko:</w:t>
      </w:r>
    </w:p>
    <w:p>
      <w:pPr>
        <w:pStyle w:val="Style8"/>
        <w:keepNext w:val="0"/>
        <w:keepLines w:val="0"/>
        <w:framePr w:w="2434" w:h="216" w:wrap="none" w:vAnchor="text" w:hAnchor="page" w:x="870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Podpis vedoucího účetní jednotky</w:t>
      </w:r>
    </w:p>
    <w:p>
      <w:pPr>
        <w:widowControl w:val="0"/>
        <w:spacing w:after="21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97" w:right="394" w:bottom="458" w:left="39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Nadpis #3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spacing w:after="6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Nadpis #3"/>
    <w:basedOn w:val="Normal"/>
    <w:link w:val="CharStyle7"/>
    <w:pPr>
      <w:widowControl w:val="0"/>
      <w:shd w:val="clear" w:color="auto" w:fill="auto"/>
      <w:spacing w:after="6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  <w:ind w:firstLine="3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