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4" w:line="240" w:lineRule="auto"/>
        <w:ind w:left="0" w:right="0" w:firstLine="0"/>
        <w:jc w:val="center"/>
      </w:pPr>
      <w:r>
        <w:rPr>
          <w:rStyle w:val="CharStyle3"/>
        </w:rPr>
        <w:t>Rozpočtové změny s důvodovou zprávou</w:t>
      </w:r>
    </w:p>
    <w:p>
      <w:pPr>
        <w:pStyle w:val="Style4"/>
        <w:keepNext/>
        <w:keepLines/>
        <w:widowControl w:val="0"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Schválené rozpočtové opatření č. 10/2024</w:t>
      </w:r>
      <w:bookmarkEnd w:id="0"/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7"/>
        </w:rPr>
        <w:t>Starosta schválil úpravy rozpočtu:</w:t>
      </w:r>
    </w:p>
    <w:tbl>
      <w:tblPr>
        <w:tblOverlap w:val="never"/>
        <w:jc w:val="center"/>
        <w:tblLayout w:type="fixed"/>
      </w:tblPr>
      <w:tblGrid>
        <w:gridCol w:w="1838"/>
        <w:gridCol w:w="600"/>
        <w:gridCol w:w="3202"/>
        <w:gridCol w:w="1373"/>
        <w:gridCol w:w="1176"/>
        <w:gridCol w:w="2909"/>
      </w:tblGrid>
      <w:tr>
        <w:trPr>
          <w:trHeight w:val="346" w:hRule="exact"/>
        </w:trPr>
        <w:tc>
          <w:tcPr>
            <w:gridSpan w:val="6"/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Style w:val="CharStyle9"/>
                <w:b/>
                <w:bCs/>
                <w:sz w:val="26"/>
                <w:szCs w:val="26"/>
              </w:rPr>
              <w:t>Příjmy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 xml:space="preserve">Par </w:t>
            </w: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Pol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N+Z+Uz ZJ MU Původní hodnota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1511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367 440,00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25 000,00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392 440,00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Daň z nemovitých věcí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Celkem za Par: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367 440,00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392 440,00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3639 3113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26 000,00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26 000,00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Příjem z prodeje ostatního hmotného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Celkem za Par: 3639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26 000,00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Komunální služby a územní rozvoj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Příjmy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367 440,00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418 440,00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Style14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2" w:name="bookmark2"/>
      <w:r>
        <w:rPr>
          <w:rStyle w:val="CharStyle15"/>
          <w:b/>
          <w:bCs/>
        </w:rPr>
        <w:t>Výdaje</w:t>
      </w:r>
      <w:bookmarkEnd w:id="2"/>
    </w:p>
    <w:p>
      <w:pPr>
        <w:pStyle w:val="Style16"/>
        <w:keepNext w:val="0"/>
        <w:keepLines w:val="0"/>
        <w:widowControl w:val="0"/>
        <w:shd w:val="clear" w:color="auto" w:fill="auto"/>
        <w:tabs>
          <w:tab w:pos="6194" w:val="left"/>
        </w:tabs>
        <w:bidi w:val="0"/>
        <w:spacing w:before="0" w:after="0" w:line="240" w:lineRule="auto"/>
        <w:ind w:left="34" w:right="0" w:firstLine="0"/>
        <w:jc w:val="left"/>
      </w:pPr>
      <w:r>
        <w:rPr>
          <w:rStyle w:val="CharStyle17"/>
          <w:b/>
          <w:bCs/>
          <w:i/>
          <w:iCs/>
        </w:rPr>
        <w:t>Par Pol orgl org2 N+Z+Uz ZJ MU Původní hodnota</w:t>
        <w:tab/>
        <w:t>Změna Pozměně Název</w:t>
      </w:r>
    </w:p>
    <w:tbl>
      <w:tblPr>
        <w:tblOverlap w:val="never"/>
        <w:jc w:val="center"/>
        <w:tblLayout w:type="fixed"/>
      </w:tblPr>
      <w:tblGrid>
        <w:gridCol w:w="3101"/>
        <w:gridCol w:w="2582"/>
        <w:gridCol w:w="1378"/>
        <w:gridCol w:w="4080"/>
      </w:tblGrid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22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1032 5166</w:t>
              <w:tab/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22 700,00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32 700,00 Konzultační, poradenské a právní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22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1032 5169</w:t>
              <w:tab/>
              <w:t>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65 000,00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15 000,00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80 000,00 Nákup ostatních služeb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1032 5169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120 000,00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15 000,00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135 000,00 Nákup ostatních služeb</w:t>
            </w:r>
          </w:p>
        </w:tc>
      </w:tr>
      <w:tr>
        <w:trPr>
          <w:trHeight w:val="259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Celkem za Par: 1032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207 700,00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247 700,00 Podpora ostatních produkčních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3106"/>
        <w:gridCol w:w="2578"/>
        <w:gridCol w:w="1378"/>
        <w:gridCol w:w="4080"/>
      </w:tblGrid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2310 5139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6 000,00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6 000,00 Nákup materiálu jinde nezařazený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Celkem za Par: 2310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6 000,00 Pitná voda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3632 5021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sz w:val="16"/>
                <w:szCs w:val="16"/>
              </w:rPr>
              <w:t>15 000,00 Ostatní osobní výdaje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Celkem za Par: 3632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15 000,00 Pohřebnictví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217 700,00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51000,00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sz w:val="16"/>
                <w:szCs w:val="16"/>
              </w:rPr>
              <w:t>268 700,00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bookmarkStart w:id="4" w:name="bookmark4"/>
      <w:r>
        <w:rPr>
          <w:rStyle w:val="CharStyle15"/>
          <w:b/>
          <w:bCs/>
        </w:rPr>
        <w:t>Změna závazných ukazatelů</w:t>
      </w:r>
      <w:bookmarkEnd w:id="4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15"/>
          <w:b/>
          <w:bCs/>
        </w:rPr>
        <w:t>Příjmy</w:t>
      </w:r>
    </w:p>
    <w:tbl>
      <w:tblPr>
        <w:tblOverlap w:val="never"/>
        <w:jc w:val="center"/>
        <w:tblLayout w:type="fixed"/>
      </w:tblPr>
      <w:tblGrid>
        <w:gridCol w:w="1810"/>
        <w:gridCol w:w="403"/>
        <w:gridCol w:w="1402"/>
        <w:gridCol w:w="859"/>
        <w:gridCol w:w="1579"/>
        <w:gridCol w:w="1406"/>
        <w:gridCol w:w="3682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b/>
                <w:bCs/>
              </w:rPr>
              <w:t>0000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  <w:b/>
                <w:bCs/>
              </w:rPr>
              <w:t>2 661040,00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  <w:b/>
                <w:bCs/>
              </w:rPr>
              <w:t>25 000,00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9"/>
                <w:b/>
                <w:bCs/>
              </w:rPr>
              <w:t>2 686 040,00 Bez paragrafu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b/>
                <w:bCs/>
              </w:rPr>
              <w:t>3639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9"/>
                <w:b/>
                <w:bCs/>
              </w:rPr>
              <w:t>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  <w:b/>
                <w:bCs/>
              </w:rPr>
              <w:t>26 000,00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9"/>
                <w:b/>
                <w:bCs/>
              </w:rPr>
              <w:t>26 000,00 Komunální služby a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  <w:b/>
                <w:bCs/>
              </w:rPr>
              <w:t>Příjmy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9"/>
                <w:b/>
                <w:bCs/>
              </w:rPr>
              <w:t>2 661 040,00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  <w:b/>
                <w:bCs/>
              </w:rPr>
              <w:t>51 000,00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9"/>
                <w:b/>
                <w:bCs/>
              </w:rPr>
              <w:t>2 712 040,00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9"/>
                <w:b/>
                <w:bCs/>
                <w:sz w:val="26"/>
                <w:szCs w:val="26"/>
              </w:rPr>
              <w:t>Výdaje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Uz 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9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9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b/>
                <w:bCs/>
              </w:rPr>
              <w:t>1032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9"/>
                <w:b/>
                <w:bCs/>
              </w:rPr>
              <w:t>331000,00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  <w:b/>
                <w:bCs/>
              </w:rPr>
              <w:t>40 000,00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  <w:b/>
                <w:bCs/>
              </w:rPr>
              <w:t>371000,00 Podpora ostatních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b/>
                <w:bCs/>
              </w:rPr>
              <w:t>2310 XXXX 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9"/>
                <w:b/>
                <w:bCs/>
              </w:rPr>
              <w:t>10 000,00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Style w:val="CharStyle9"/>
                <w:b/>
                <w:bCs/>
              </w:rPr>
              <w:t>6 000,00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9"/>
                <w:b/>
                <w:bCs/>
              </w:rPr>
              <w:t>16 000,00 Pitná voda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9"/>
                <w:b/>
                <w:bCs/>
              </w:rPr>
              <w:t>3632 XXXX 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 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b/>
                <w:bCs/>
              </w:rPr>
              <w:t>XXXXX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9"/>
                <w:b/>
                <w:bCs/>
              </w:rPr>
              <w:t>10 000,00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  <w:b/>
                <w:bCs/>
              </w:rPr>
              <w:t>5 000,00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9"/>
                <w:b/>
                <w:bCs/>
              </w:rPr>
              <w:t>15 000,00 Pohřebnictví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9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9"/>
                <w:b/>
                <w:bCs/>
              </w:rPr>
              <w:t>351 000,00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Style w:val="CharStyle9"/>
                <w:b/>
                <w:bCs/>
              </w:rPr>
              <w:t>51 000,00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Style w:val="CharStyle9"/>
                <w:b/>
                <w:bCs/>
              </w:rPr>
              <w:t>402 000,00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3"/>
          <w:b/>
          <w:bCs/>
          <w:sz w:val="24"/>
          <w:szCs w:val="24"/>
        </w:rPr>
        <w:t>Důvodová zpráva k rozpočtovému opatření č. 10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7" w:name="bookmark7"/>
      <w:r>
        <w:rPr>
          <w:rStyle w:val="CharStyle21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  <w:bookmarkEnd w:id="7"/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9" w:name="bookmark9"/>
      <w:r>
        <w:rPr>
          <w:rStyle w:val="CharStyle21"/>
        </w:rPr>
        <w:t>Zastupitelstvu bylo dáno na vědomí na nejbližším zasedání.</w:t>
      </w:r>
      <w:bookmarkEnd w:id="9"/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1" w:name="bookmark11"/>
      <w:r>
        <w:rPr>
          <w:rStyle w:val="CharStyle21"/>
        </w:rPr>
        <w:t>Zpracoval: Marie Vinklerová dne: 21.10.2024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</w:rPr>
        <w:t>Rozpočtové změny s důvodovou zprávou</w:t>
      </w:r>
    </w:p>
    <w:sectPr>
      <w:footnotePr>
        <w:pos w:val="pageBottom"/>
        <w:numFmt w:val="decimal"/>
        <w:numRestart w:val="continuous"/>
      </w:footnotePr>
      <w:pgSz w:w="11900" w:h="16840"/>
      <w:pgMar w:top="798" w:right="380" w:bottom="1422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Nadpis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Jiné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21">
    <w:name w:val="Nadpis #3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5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spacing w:after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auto"/>
      <w:ind w:firstLine="150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spacing w:after="1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auto"/>
      <w:ind w:firstLine="520"/>
    </w:pPr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20">
    <w:name w:val="Nadpis #3"/>
    <w:basedOn w:val="Normal"/>
    <w:link w:val="CharStyle21"/>
    <w:pPr>
      <w:widowControl w:val="0"/>
      <w:shd w:val="clear" w:color="auto" w:fill="auto"/>
      <w:spacing w:after="24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Rozpoctove_zmeny_s_duvodovou_zpravou5518681929812758859.pdf</dc:title>
  <dc:subject/>
  <dc:creator>Marie Vinklerová</dc:creator>
  <cp:keywords/>
</cp:coreProperties>
</file>