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6309360</wp:posOffset>
                </wp:positionH>
                <wp:positionV relativeFrom="paragraph">
                  <wp:posOffset>12700</wp:posOffset>
                </wp:positionV>
                <wp:extent cx="1005840" cy="1282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KEO4 1.12.10 UR006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6.80000000000001pt;margin-top:1.pt;width:79.200000000000003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KEO4 1.12.10 UR006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</w:rPr>
        <w:t>Obec Svatojanský Újezd, IČO 00578606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4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5"/>
          <w:sz w:val="22"/>
          <w:szCs w:val="22"/>
        </w:rPr>
        <w:t>Rozpočtové změny s důvodovou zprávou</w:t>
      </w:r>
    </w:p>
    <w:p>
      <w:pPr>
        <w:pStyle w:val="Style7"/>
        <w:keepNext w:val="0"/>
        <w:keepLines w:val="0"/>
        <w:widowControl w:val="0"/>
        <w:pBdr>
          <w:top w:val="single" w:sz="0" w:space="5" w:color="DADADA"/>
          <w:left w:val="single" w:sz="0" w:space="0" w:color="DADADA"/>
          <w:bottom w:val="single" w:sz="0" w:space="5" w:color="DADADA"/>
          <w:right w:val="single" w:sz="0" w:space="0" w:color="DADADA"/>
        </w:pBdr>
        <w:shd w:val="clear" w:color="auto" w:fill="DADADA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  <w:b/>
          <w:bCs/>
        </w:rPr>
        <w:t>Schválené rozpočtové opatření č. 2/2023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rStyle w:val="CharStyle3"/>
        </w:rPr>
        <w:t>Zastupitelstvu předloženy ke schválení úpravy rozpočtu: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r>
        <w:rPr>
          <w:rStyle w:val="CharStyle8"/>
          <w:b/>
          <w:bCs/>
          <w:sz w:val="26"/>
          <w:szCs w:val="26"/>
        </w:rPr>
        <w:t>Příjmy</w:t>
      </w:r>
    </w:p>
    <w:tbl>
      <w:tblPr>
        <w:tblOverlap w:val="never"/>
        <w:jc w:val="center"/>
        <w:tblLayout w:type="fixed"/>
      </w:tblPr>
      <w:tblGrid>
        <w:gridCol w:w="1373"/>
        <w:gridCol w:w="509"/>
        <w:gridCol w:w="600"/>
        <w:gridCol w:w="816"/>
        <w:gridCol w:w="677"/>
        <w:gridCol w:w="1661"/>
        <w:gridCol w:w="1421"/>
        <w:gridCol w:w="1171"/>
        <w:gridCol w:w="2914"/>
      </w:tblGrid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Par Po/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orgl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org2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N+Z+Uz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ZJ MU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Původní hodnota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Změna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Po změně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Název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8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1121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Celkem za Par: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525 950,00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525 950,00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100 000,00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625 950,00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625 950,00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Daň z příjmů právnických osob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22" w:val="left"/>
              </w:tabs>
              <w:bidi w:val="0"/>
              <w:spacing w:before="0" w:after="4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1032 2111</w:t>
              <w:tab/>
              <w:t>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Celkem za Par: 1032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100 000,00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102 350,00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102 350,00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202 350,00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202 350,00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Příjem z poskytování služeb, výrobků,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Podpora ostatních produkčních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Příjmy 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625 950,00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202 350,00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828 300,00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1"/>
                <w:b/>
                <w:bCs/>
                <w:sz w:val="26"/>
                <w:szCs w:val="26"/>
              </w:rPr>
              <w:t>Výdaje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Par Po/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orgl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org2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N+Z+Uz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ZJ MU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Původní hodnota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Změna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Po změně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Název</w:t>
            </w:r>
          </w:p>
        </w:tc>
      </w:tr>
      <w:tr>
        <w:trPr>
          <w:trHeight w:val="715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98" w:val="right"/>
              </w:tabs>
              <w:bidi w:val="0"/>
              <w:spacing w:before="0" w:after="4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1032 5139</w:t>
              <w:tab/>
              <w:t>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98" w:val="right"/>
              </w:tabs>
              <w:bidi w:val="0"/>
              <w:spacing w:before="0" w:after="4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1032 5169</w:t>
              <w:tab/>
              <w:t>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Celkem za Par: 1032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70 000,00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187 000,00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257 000,00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138 000,00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30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63 000,00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201000,00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208 000,00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250 000,00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458 000,00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Nákup materiálu jinde nezařazený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Nákup ostatních služeb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Podpora ostatních produkčních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2310 5154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Celkem za Par: 2310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9 260,00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9 260,00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1 350,00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1350,00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10 610,00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10 610,00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Elektrická energie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Pitná voda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Výdaje celkem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266 260,00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202 350,00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468 610,00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5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26"/>
          <w:szCs w:val="26"/>
        </w:rPr>
      </w:pPr>
      <w:r>
        <w:rPr>
          <w:rStyle w:val="CharStyle8"/>
          <w:b/>
          <w:bCs/>
          <w:sz w:val="26"/>
          <w:szCs w:val="26"/>
        </w:rPr>
        <w:t>Změna závazných ukazatelů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r>
        <w:rPr>
          <w:rStyle w:val="CharStyle8"/>
          <w:b/>
          <w:bCs/>
          <w:sz w:val="26"/>
          <w:szCs w:val="26"/>
        </w:rPr>
        <w:t>Příjmy</w:t>
      </w:r>
    </w:p>
    <w:tbl>
      <w:tblPr>
        <w:tblOverlap w:val="never"/>
        <w:jc w:val="center"/>
        <w:tblLayout w:type="fixed"/>
      </w:tblPr>
      <w:tblGrid>
        <w:gridCol w:w="1810"/>
        <w:gridCol w:w="403"/>
        <w:gridCol w:w="1402"/>
        <w:gridCol w:w="854"/>
        <w:gridCol w:w="1536"/>
        <w:gridCol w:w="1454"/>
        <w:gridCol w:w="3682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Par Pol Nst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Zdr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Uz orgl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org2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Původní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Změna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Pozměně Název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  <w:b/>
                <w:bCs/>
              </w:rPr>
              <w:t>0000 XXXX XXX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XXXXX XXXXX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XXXXX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  <w:b/>
                <w:bCs/>
              </w:rPr>
              <w:t>3 415 710,00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100 000,00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  <w:b/>
                <w:bCs/>
              </w:rPr>
              <w:t>3 515 710,00 Bez paragrafu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  <w:b/>
                <w:bCs/>
              </w:rPr>
              <w:t>1032 XXXX XXX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XXXXX XXXXX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XXXXX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  <w:b/>
                <w:bCs/>
              </w:rPr>
              <w:t>152 500,00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102 350,00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  <w:b/>
                <w:bCs/>
              </w:rPr>
              <w:t>254 850,00 Podpora ostatních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  <w:b/>
                <w:bCs/>
              </w:rPr>
              <w:t>Příjmy 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1"/>
                <w:b/>
                <w:bCs/>
              </w:rPr>
              <w:t>3 568 210,00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202 350,00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  <w:b/>
                <w:bCs/>
              </w:rPr>
              <w:t>3 770 560,00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Style w:val="CharStyle11"/>
                <w:b/>
                <w:bCs/>
                <w:sz w:val="26"/>
                <w:szCs w:val="26"/>
              </w:rPr>
              <w:t>Výdaje</w:t>
            </w:r>
          </w:p>
        </w:tc>
        <w:tc>
          <w:tcPr>
            <w:gridSpan w:val="6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Par Pol Nst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Zdr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Uz orgl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i/>
                <w:iCs/>
                <w:sz w:val="16"/>
                <w:szCs w:val="16"/>
              </w:rPr>
              <w:t>org2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Původní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Změna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  <w:b/>
                <w:bCs/>
                <w:i/>
                <w:iCs/>
                <w:sz w:val="18"/>
                <w:szCs w:val="18"/>
              </w:rPr>
              <w:t>Pozměně Název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  <w:b/>
                <w:bCs/>
              </w:rPr>
              <w:t>1032 XXXX XXX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XXXXX XXXXX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XXXXX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  <w:b/>
                <w:bCs/>
              </w:rPr>
              <w:t>301200,00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201000,00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  <w:b/>
                <w:bCs/>
              </w:rPr>
              <w:t>502 200,00 Podpora ostatních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  <w:b/>
                <w:bCs/>
              </w:rPr>
              <w:t>2310 XXXX XXX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XXXXX XXXXX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XXXXX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11"/>
                <w:b/>
                <w:bCs/>
              </w:rPr>
              <w:t>9 860,00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rStyle w:val="CharStyle11"/>
                <w:b/>
                <w:bCs/>
              </w:rPr>
              <w:t>1350,00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1"/>
                <w:b/>
                <w:bCs/>
              </w:rPr>
              <w:t>11210,00 Pitná voda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  <w:b/>
                <w:bCs/>
              </w:rPr>
              <w:t>Výdaje celkem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  <w:b/>
                <w:bCs/>
              </w:rPr>
              <w:t>311 060,00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  <w:b/>
                <w:bCs/>
              </w:rPr>
              <w:t>202 350,00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1"/>
                <w:b/>
                <w:bCs/>
              </w:rPr>
              <w:t>513 410,00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60" w:line="240" w:lineRule="auto"/>
        <w:ind w:left="0" w:right="0" w:firstLine="0"/>
        <w:jc w:val="left"/>
      </w:pPr>
      <w:r>
        <w:rPr>
          <w:rStyle w:val="CharStyle5"/>
          <w:b/>
          <w:bCs/>
        </w:rPr>
        <w:t>Důvodová zpráva k rozpočtovému opatření č. 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8"/>
        </w:rPr>
        <w:t>V souladu s ustanovením § 16 zákona č.250/2000 Sb., o rozpočtových pravidlech územních rozpočtů dojde k rozpočtovému opatření v případě změn rozpočtových prostředků na závazných ukazatelích (např. změna objemu nebo přesuny mezi ukazateli).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494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8"/>
          <w:b/>
          <w:bCs/>
        </w:rPr>
        <w:t>Schváleno usnesením:</w:t>
        <w:tab/>
        <w:t>Na zasedání dne: 14.12.2023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8"/>
        </w:rPr>
        <w:t>Zpracoval: Marie Vinklerová dne: 10.01.2024</w:t>
      </w:r>
    </w:p>
    <w:sectPr>
      <w:footnotePr>
        <w:pos w:val="pageBottom"/>
        <w:numFmt w:val="decimal"/>
        <w:numRestart w:val="continuous"/>
      </w:footnotePr>
      <w:pgSz w:w="11900" w:h="16840"/>
      <w:pgMar w:top="380" w:right="380" w:bottom="759" w:left="38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Základní text (4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Základní text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after="87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auto"/>
      <w:spacing w:after="12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Základní text"/>
    <w:basedOn w:val="Normal"/>
    <w:link w:val="CharStyle18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Rozpoctove_zmeny_s_duvodovou_zpravou8834689665967483704.pdf</dc:title>
  <dc:subject/>
  <dc:creator>Marie Vinklerová</dc:creator>
  <cp:keywords/>
</cp:coreProperties>
</file>