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6364605</wp:posOffset>
                </wp:positionH>
                <wp:positionV relativeFrom="paragraph">
                  <wp:posOffset>12700</wp:posOffset>
                </wp:positionV>
                <wp:extent cx="95123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1.14.5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15000000000003pt;margin-top:1.pt;width:74.90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1.14.5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3/2025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3"/>
        </w:rPr>
        <w:t>Starosta schválil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373"/>
        <w:gridCol w:w="509"/>
        <w:gridCol w:w="600"/>
        <w:gridCol w:w="816"/>
        <w:gridCol w:w="677"/>
        <w:gridCol w:w="1661"/>
        <w:gridCol w:w="1421"/>
        <w:gridCol w:w="1171"/>
        <w:gridCol w:w="2914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Par Po/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1511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450 000,00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8 500,00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8 500,00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458 500,00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458 500,00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Daň z nemovitých věcí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1032 2111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1032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36 200,00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36 200,00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383 000,00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383 000,00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419 200,00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419 200,00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Příjem z poskytování služeb, výrobků,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Podpora ostatních produkčních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486 200,00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391500,00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877 700,00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Par Po/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51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1)</w:t>
              <w:tab/>
              <w:t>23215169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2321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356 000,00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356 000,00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360 000,00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716 000,00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716 000,00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Nákup ostatních služeb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Odvádění a čistění odpadních vod a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6320 5163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6320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11 500,00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11500,00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Služby peněžních ústavů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Pojištění funkčně nespecifikované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6399 5362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6399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102 500,00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102 500,00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132 500,00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132 500,00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Platby daní a poplatků státnímu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Ostatní finanční operace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468 500,00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391500,00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10"/>
        <w:gridCol w:w="403"/>
        <w:gridCol w:w="1402"/>
        <w:gridCol w:w="854"/>
        <w:gridCol w:w="1536"/>
        <w:gridCol w:w="1450"/>
        <w:gridCol w:w="3686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2 771 000,00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</w:rPr>
              <w:t>8 500,00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b/>
                <w:bCs/>
              </w:rPr>
              <w:t>2 779 500,00 Bez paragrafu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1032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  <w:b/>
                <w:bCs/>
              </w:rPr>
              <w:t>88 700,00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383 000,00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</w:rPr>
              <w:t>471700,00 Podpora ostatních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2 859 700,00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391500,00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b/>
                <w:bCs/>
              </w:rPr>
              <w:t>3 251200,00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2321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3 515 000,00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360 000,00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b/>
                <w:bCs/>
              </w:rPr>
              <w:t>3 875 000,00 Odvádění a čistění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6320 XXXX 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  <w:b/>
                <w:bCs/>
              </w:rPr>
              <w:t>10 000,00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</w:rPr>
              <w:t>1500,00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b/>
                <w:bCs/>
              </w:rPr>
              <w:t>11500,00 Pojištění funkčně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6399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208 000,00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</w:rPr>
              <w:t>30 000,00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1"/>
                <w:b/>
                <w:bCs/>
              </w:rPr>
              <w:t>238 000,00 Ostatní finanční operace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3 733 000,00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391500,00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  <w:b/>
                <w:bCs/>
              </w:rPr>
              <w:t>4 124 500,00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3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18"/>
        </w:rPr>
        <w:t>ad 1) trasování kanalizace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18"/>
        </w:rPr>
        <w:t>Zpracoval: Marie Vinklerová dne: 01.04.2025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62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Rozpoctove_zmeny_s_duvodovou_zpravou1176751353435698367.pdf</dc:title>
  <dc:subject/>
  <dc:creator>Marie Vinklerová</dc:creator>
  <cp:keywords/>
</cp:coreProperties>
</file>