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1.14.6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1.14.6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4/2025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373"/>
        <w:gridCol w:w="509"/>
        <w:gridCol w:w="600"/>
        <w:gridCol w:w="816"/>
        <w:gridCol w:w="677"/>
        <w:gridCol w:w="1714"/>
        <w:gridCol w:w="1373"/>
        <w:gridCol w:w="1166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1111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350 000,00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360 500,00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360 500,00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Daň z příjmů fýzických osob placená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360 500,00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Par Po/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3319 5175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3319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5 500,00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Pohoštění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Ostatní záležitosti kultury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5512 5137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5512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25 000,00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Drobný dlouhodobý hmotný majetek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Požární ochrana - dobrovolná část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10 500,00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30 500,00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8"/>
        <w:gridCol w:w="1397"/>
        <w:gridCol w:w="854"/>
        <w:gridCol w:w="1589"/>
        <w:gridCol w:w="1402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2 779 500,00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b/>
                <w:bCs/>
              </w:rPr>
              <w:t>10 500,00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2 790 000,00 Bez paragrafu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2 779 500,00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b/>
                <w:bCs/>
              </w:rPr>
              <w:t>10 500,00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2 790 000,00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  <w:sz w:val="18"/>
                <w:szCs w:val="18"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3319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  <w:b/>
                <w:bCs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11"/>
                <w:b/>
                <w:bCs/>
              </w:rPr>
              <w:t>500,00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  <w:b/>
                <w:bCs/>
              </w:rPr>
              <w:t>5 500,00 Ostatní záležitosti kultury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  <w:b/>
                <w:bCs/>
              </w:rPr>
              <w:t>5512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</w:rPr>
              <w:t>17 000,00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b/>
                <w:bCs/>
              </w:rPr>
              <w:t>10 000,00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27 000,00 Požární ochrana 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</w:rPr>
              <w:t>22 000,00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b/>
                <w:bCs/>
              </w:rPr>
              <w:t>10 500,00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  <w:b/>
                <w:bCs/>
              </w:rPr>
              <w:t>32 500,00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01.05.2025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8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Rozpoctove_zmeny_s_duvodovou_zpravou15976832452248872400.pdf</dc:title>
  <dc:subject/>
  <dc:creator>Marie Vinklerová</dc:creator>
  <cp:keywords/>
</cp:coreProperties>
</file>