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6365875</wp:posOffset>
                </wp:positionH>
                <wp:positionV relativeFrom="paragraph">
                  <wp:posOffset>12700</wp:posOffset>
                </wp:positionV>
                <wp:extent cx="951230" cy="1282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KEO4 1.14.9 UR006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1.25pt;margin-top:1.pt;width:74.900000000000006pt;height:10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KEO4 1.14.9 UR006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</w:rPr>
        <w:t>Obec Svatojanský Újezd, IČO 00578606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79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sz w:val="22"/>
          <w:szCs w:val="22"/>
        </w:rPr>
        <w:t>Rozpočtové změny s důvodovou zprávou</w:t>
      </w:r>
    </w:p>
    <w:p>
      <w:pPr>
        <w:pStyle w:val="Style7"/>
        <w:keepNext w:val="0"/>
        <w:keepLines w:val="0"/>
        <w:widowControl w:val="0"/>
        <w:pBdr>
          <w:top w:val="single" w:sz="0" w:space="5" w:color="D5D5D5"/>
          <w:left w:val="single" w:sz="0" w:space="0" w:color="D5D5D5"/>
          <w:bottom w:val="single" w:sz="0" w:space="5" w:color="D5D5D5"/>
          <w:right w:val="single" w:sz="0" w:space="0" w:color="D5D5D5"/>
        </w:pBdr>
        <w:shd w:val="clear" w:color="auto" w:fill="D5D5D5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>Schválené rozpočtové opatření č. 6/2025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rStyle w:val="CharStyle3"/>
        </w:rPr>
        <w:t>Starosta schválil úpravy rozpočtu: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6"/>
          <w:szCs w:val="26"/>
        </w:rPr>
      </w:pPr>
      <w:r>
        <w:rPr>
          <w:rStyle w:val="CharStyle8"/>
          <w:b/>
          <w:bCs/>
          <w:sz w:val="26"/>
          <w:szCs w:val="26"/>
        </w:rPr>
        <w:t>Příjmy</w:t>
      </w:r>
    </w:p>
    <w:tbl>
      <w:tblPr>
        <w:tblOverlap w:val="never"/>
        <w:jc w:val="center"/>
        <w:tblLayout w:type="fixed"/>
      </w:tblPr>
      <w:tblGrid>
        <w:gridCol w:w="1349"/>
        <w:gridCol w:w="509"/>
        <w:gridCol w:w="600"/>
        <w:gridCol w:w="3245"/>
        <w:gridCol w:w="1358"/>
        <w:gridCol w:w="1147"/>
        <w:gridCol w:w="2909"/>
      </w:tblGrid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Par Pol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N+Z+Uz ZJ MU Původní hodnota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Změna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Po změně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Název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8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1386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Celkem za Par: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10 000,00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5 000,00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15 000,00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Příjem z daně z hazardních her s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Ptijmy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1"/>
                <w:b/>
                <w:bCs/>
                <w:sz w:val="26"/>
                <w:szCs w:val="26"/>
              </w:rPr>
              <w:t>Výdaje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 xml:space="preserve">Par </w:t>
            </w: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Pol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N+Z+Uz ZJ MU Původní hodnota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Změna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Po změně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Název</w:t>
            </w:r>
          </w:p>
        </w:tc>
      </w:tr>
      <w:tr>
        <w:trPr>
          <w:trHeight w:val="480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3632 5139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Celkem za Par: 3632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65 000,00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5 000,00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70 000,00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Nákup materiálu jinde nezařazený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Pohřebnictví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Výdaje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6"/>
          <w:szCs w:val="26"/>
        </w:rPr>
      </w:pPr>
      <w:r>
        <w:rPr>
          <w:rStyle w:val="CharStyle8"/>
          <w:b/>
          <w:bCs/>
          <w:sz w:val="26"/>
          <w:szCs w:val="26"/>
        </w:rPr>
        <w:t>Změna závazných ukazatelů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6"/>
          <w:szCs w:val="26"/>
        </w:rPr>
      </w:pPr>
      <w:r>
        <w:rPr>
          <w:rStyle w:val="CharStyle8"/>
          <w:b/>
          <w:bCs/>
          <w:sz w:val="26"/>
          <w:szCs w:val="26"/>
        </w:rPr>
        <w:t>Příjmy</w:t>
      </w:r>
    </w:p>
    <w:tbl>
      <w:tblPr>
        <w:tblOverlap w:val="never"/>
        <w:jc w:val="center"/>
        <w:tblLayout w:type="fixed"/>
      </w:tblPr>
      <w:tblGrid>
        <w:gridCol w:w="1805"/>
        <w:gridCol w:w="413"/>
        <w:gridCol w:w="1397"/>
        <w:gridCol w:w="854"/>
        <w:gridCol w:w="1637"/>
        <w:gridCol w:w="1354"/>
        <w:gridCol w:w="3682"/>
      </w:tblGrid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Par Pol Nst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Zdr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Uz orgl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Původní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Změna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Pozměně Název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b/>
                <w:bCs/>
              </w:rPr>
              <w:t>0000 XXXX 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b/>
                <w:bCs/>
              </w:rPr>
              <w:t>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 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2 822 000,00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b/>
                <w:bCs/>
              </w:rPr>
              <w:t>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1"/>
                <w:b/>
                <w:bCs/>
              </w:rPr>
              <w:t>2 827 000,00 Bez paragrafu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b/>
                <w:bCs/>
              </w:rPr>
              <w:t>Příjmy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2 822 000,00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b/>
                <w:bCs/>
              </w:rPr>
              <w:t>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1"/>
                <w:b/>
                <w:bCs/>
              </w:rPr>
              <w:t>2 827 000,00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1"/>
                <w:b/>
                <w:bCs/>
                <w:sz w:val="26"/>
                <w:szCs w:val="26"/>
              </w:rPr>
              <w:t>Výdaje</w:t>
            </w:r>
          </w:p>
        </w:tc>
        <w:tc>
          <w:tcPr>
            <w:gridSpan w:val="6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Par Pol Nst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Zdr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Uz orgl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Původní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Změna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Pozměně Název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b/>
                <w:bCs/>
              </w:rPr>
              <w:t>3632 XXXX 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b/>
                <w:bCs/>
              </w:rPr>
              <w:t>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 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1"/>
                <w:b/>
                <w:bCs/>
              </w:rPr>
              <w:t>75 000,00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b/>
                <w:bCs/>
              </w:rPr>
              <w:t>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1"/>
                <w:b/>
                <w:bCs/>
              </w:rPr>
              <w:t>80 000,00 Pohřebnictví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b/>
                <w:bCs/>
              </w:rPr>
              <w:t>Výdaje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75 000,00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b/>
                <w:bCs/>
              </w:rPr>
              <w:t>5 000,00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1"/>
                <w:b/>
                <w:bCs/>
              </w:rPr>
              <w:t>80 000,00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left"/>
      </w:pPr>
      <w:r>
        <w:rPr>
          <w:rStyle w:val="CharStyle5"/>
          <w:b/>
          <w:bCs/>
        </w:rPr>
        <w:t>Důvodová zpráva k rozpočtovému opatření č. 6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8"/>
        </w:rPr>
        <w:t>V souladu s ustanovením § 16 zákona č.250/2000 Sb., o rozpočtových pravidlech územních rozpočtů dojde k rozpočtovému opatření v případě změn rozpočtových prostředků na závazných ukazatelích (např. změna objemu nebo přesuny mezi ukazateli).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8"/>
        </w:rPr>
        <w:t>Zastupitelstvu bylo dáno na vědomí na nejbližším zasedání.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8"/>
        </w:rPr>
        <w:t>Zpracoval: Marie Vinklerová dne: 22.08.2025</w:t>
      </w:r>
    </w:p>
    <w:sectPr>
      <w:footnotePr>
        <w:pos w:val="pageBottom"/>
        <w:numFmt w:val="decimal"/>
        <w:numRestart w:val="continuous"/>
      </w:footnotePr>
      <w:pgSz w:w="11900" w:h="16840"/>
      <w:pgMar w:top="375" w:right="377" w:bottom="764" w:left="3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Základní text (4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Základní text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  <w:spacing w:after="87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auto"/>
      <w:spacing w:after="12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Základní text"/>
    <w:basedOn w:val="Normal"/>
    <w:link w:val="CharStyle18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Rozpoctove_zmeny_s_duvodovou_zpravou13322835990789839864.pdf</dc:title>
  <dc:subject/>
  <dc:creator>Marie VinklerovÃ¡</dc:creator>
  <cp:keywords/>
</cp:coreProperties>
</file>